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1E" w:rsidRPr="00BD4C9A" w:rsidRDefault="00BD4C9A" w:rsidP="00BD4C9A">
      <w:pPr>
        <w:jc w:val="center"/>
        <w:rPr>
          <w:rFonts w:ascii="仿宋" w:eastAsia="仿宋" w:hAnsi="仿宋"/>
          <w:b/>
          <w:sz w:val="30"/>
          <w:szCs w:val="30"/>
        </w:rPr>
      </w:pPr>
      <w:r w:rsidRPr="00BD4C9A">
        <w:rPr>
          <w:rFonts w:ascii="仿宋" w:eastAsia="仿宋" w:hAnsi="仿宋" w:hint="eastAsia"/>
          <w:b/>
          <w:sz w:val="30"/>
          <w:szCs w:val="30"/>
        </w:rPr>
        <w:t>关于2021上海财经大学浙江学院在线开放精品课程和“课程思政”示范项目申报及课程建设</w:t>
      </w:r>
      <w:bookmarkStart w:id="0" w:name="_GoBack"/>
      <w:bookmarkEnd w:id="0"/>
      <w:r w:rsidRPr="00BD4C9A">
        <w:rPr>
          <w:rFonts w:ascii="仿宋" w:eastAsia="仿宋" w:hAnsi="仿宋" w:hint="eastAsia"/>
          <w:b/>
          <w:sz w:val="30"/>
          <w:szCs w:val="30"/>
        </w:rPr>
        <w:t>的说明</w:t>
      </w:r>
    </w:p>
    <w:p w:rsidR="00BD4C9A" w:rsidRPr="00BD4C9A" w:rsidRDefault="00BD4C9A">
      <w:pPr>
        <w:rPr>
          <w:rFonts w:ascii="仿宋" w:eastAsia="仿宋" w:hAnsi="仿宋"/>
        </w:rPr>
      </w:pP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spacing w:val="10"/>
          <w:sz w:val="24"/>
          <w:szCs w:val="24"/>
        </w:rPr>
        <w:t xml:space="preserve">1. </w:t>
      </w:r>
      <w:r w:rsidRPr="00BD4C9A">
        <w:rPr>
          <w:rFonts w:ascii="仿宋" w:eastAsia="仿宋" w:hAnsi="仿宋" w:hint="eastAsia"/>
          <w:spacing w:val="10"/>
          <w:sz w:val="24"/>
          <w:szCs w:val="24"/>
        </w:rPr>
        <w:t>本次在线开放精品课程和“课程思政”示范项目属省级、国家级一流课程培育项目。10门入选课程必须按线上或者线上线下混合一流课程要求建设。其中入选“课程思政”示范项目的5门课程，在按照省级、国家级线上或者线上线下混合一流课程建设要求进行建设的基础上，还应着重</w:t>
      </w:r>
      <w:proofErr w:type="gramStart"/>
      <w:r w:rsidRPr="00BD4C9A">
        <w:rPr>
          <w:rFonts w:ascii="仿宋" w:eastAsia="仿宋" w:hAnsi="仿宋" w:hint="eastAsia"/>
          <w:spacing w:val="10"/>
          <w:sz w:val="24"/>
          <w:szCs w:val="24"/>
        </w:rPr>
        <w:t>凝练本</w:t>
      </w:r>
      <w:proofErr w:type="gramEnd"/>
      <w:r w:rsidRPr="00BD4C9A">
        <w:rPr>
          <w:rFonts w:ascii="仿宋" w:eastAsia="仿宋" w:hAnsi="仿宋" w:hint="eastAsia"/>
          <w:spacing w:val="10"/>
          <w:sz w:val="24"/>
          <w:szCs w:val="24"/>
        </w:rPr>
        <w:t>课程的</w:t>
      </w:r>
      <w:proofErr w:type="gramStart"/>
      <w:r w:rsidRPr="00BD4C9A">
        <w:rPr>
          <w:rFonts w:ascii="仿宋" w:eastAsia="仿宋" w:hAnsi="仿宋" w:hint="eastAsia"/>
          <w:spacing w:val="10"/>
          <w:sz w:val="24"/>
          <w:szCs w:val="24"/>
        </w:rPr>
        <w:t>课程思政育人</w:t>
      </w:r>
      <w:proofErr w:type="gramEnd"/>
      <w:r w:rsidRPr="00BD4C9A">
        <w:rPr>
          <w:rFonts w:ascii="仿宋" w:eastAsia="仿宋" w:hAnsi="仿宋" w:hint="eastAsia"/>
          <w:spacing w:val="10"/>
          <w:sz w:val="24"/>
          <w:szCs w:val="24"/>
        </w:rPr>
        <w:t>目标、融入点和教学方法，并着力打造本课程的课程</w:t>
      </w:r>
      <w:proofErr w:type="gramStart"/>
      <w:r w:rsidRPr="00BD4C9A">
        <w:rPr>
          <w:rFonts w:ascii="仿宋" w:eastAsia="仿宋" w:hAnsi="仿宋" w:hint="eastAsia"/>
          <w:spacing w:val="10"/>
          <w:sz w:val="24"/>
          <w:szCs w:val="24"/>
        </w:rPr>
        <w:t>思政教学</w:t>
      </w:r>
      <w:proofErr w:type="gramEnd"/>
      <w:r w:rsidRPr="00BD4C9A">
        <w:rPr>
          <w:rFonts w:ascii="仿宋" w:eastAsia="仿宋" w:hAnsi="仿宋" w:hint="eastAsia"/>
          <w:spacing w:val="10"/>
          <w:sz w:val="24"/>
          <w:szCs w:val="24"/>
        </w:rPr>
        <w:t>特色与创新。</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2. 提供教学视频制作服务和课程在线运行平台服务的第三方公司由教务处负责引入。课程负责人应主动与中标的第三方公司沟通合作，努力建设好入选课程，为后续的一流课程申报做好充分的准备工作。</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3. 课程负责人应保证参加明年（2022）或者后年（2023）省级、国家级一流课程评选时已有至少两个周期（每周期至少5周，每学期内只能有一个周期）的在线授课数据。有需要临时调整该课程授课时间的，应由课程负责人提前一学期向教务处申请。</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4. 教学视频录制是课程建设的基础内容。课程负责人在保证视频时长足额的前提下，应和制作公司积极沟通，使授课视频的表现手段尽可能丰富。课程团队应编写剧本，录制时按剧本完成。</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5. 课程团队应把课程建设的重点放在</w:t>
      </w:r>
      <w:proofErr w:type="gramStart"/>
      <w:r w:rsidRPr="00BD4C9A">
        <w:rPr>
          <w:rFonts w:ascii="仿宋" w:eastAsia="仿宋" w:hAnsi="仿宋" w:hint="eastAsia"/>
          <w:spacing w:val="10"/>
          <w:sz w:val="24"/>
          <w:szCs w:val="24"/>
        </w:rPr>
        <w:t>凝练本</w:t>
      </w:r>
      <w:proofErr w:type="gramEnd"/>
      <w:r w:rsidRPr="00BD4C9A">
        <w:rPr>
          <w:rFonts w:ascii="仿宋" w:eastAsia="仿宋" w:hAnsi="仿宋" w:hint="eastAsia"/>
          <w:spacing w:val="10"/>
          <w:sz w:val="24"/>
          <w:szCs w:val="24"/>
        </w:rPr>
        <w:t>课程的特点，包括授课内容、线上线下结合的授课方式、</w:t>
      </w:r>
      <w:proofErr w:type="gramStart"/>
      <w:r w:rsidRPr="00BD4C9A">
        <w:rPr>
          <w:rFonts w:ascii="仿宋" w:eastAsia="仿宋" w:hAnsi="仿宋" w:hint="eastAsia"/>
          <w:spacing w:val="10"/>
          <w:sz w:val="24"/>
          <w:szCs w:val="24"/>
        </w:rPr>
        <w:t>课程思政元素</w:t>
      </w:r>
      <w:proofErr w:type="gramEnd"/>
      <w:r>
        <w:rPr>
          <w:rFonts w:ascii="仿宋" w:eastAsia="仿宋" w:hAnsi="仿宋" w:hint="eastAsia"/>
          <w:spacing w:val="10"/>
          <w:sz w:val="24"/>
          <w:szCs w:val="24"/>
        </w:rPr>
        <w:t>以及</w:t>
      </w:r>
      <w:r w:rsidRPr="00BD4C9A">
        <w:rPr>
          <w:rFonts w:ascii="仿宋" w:eastAsia="仿宋" w:hAnsi="仿宋" w:hint="eastAsia"/>
          <w:spacing w:val="10"/>
          <w:sz w:val="24"/>
          <w:szCs w:val="24"/>
        </w:rPr>
        <w:t>学生学习成绩评价手段等。力争</w:t>
      </w:r>
      <w:r>
        <w:rPr>
          <w:rFonts w:ascii="仿宋" w:eastAsia="仿宋" w:hAnsi="仿宋" w:hint="eastAsia"/>
          <w:spacing w:val="10"/>
          <w:sz w:val="24"/>
          <w:szCs w:val="24"/>
        </w:rPr>
        <w:t>把课程建设成</w:t>
      </w:r>
      <w:r w:rsidRPr="00BD4C9A">
        <w:rPr>
          <w:rFonts w:ascii="仿宋" w:eastAsia="仿宋" w:hAnsi="仿宋" w:hint="eastAsia"/>
          <w:spacing w:val="10"/>
          <w:sz w:val="24"/>
          <w:szCs w:val="24"/>
        </w:rPr>
        <w:t>有</w:t>
      </w:r>
      <w:proofErr w:type="gramStart"/>
      <w:r w:rsidRPr="00BD4C9A">
        <w:rPr>
          <w:rFonts w:ascii="仿宋" w:eastAsia="仿宋" w:hAnsi="仿宋" w:hint="eastAsia"/>
          <w:spacing w:val="10"/>
          <w:sz w:val="24"/>
          <w:szCs w:val="24"/>
        </w:rPr>
        <w:t>财浙特色</w:t>
      </w:r>
      <w:proofErr w:type="gramEnd"/>
      <w:r w:rsidRPr="00BD4C9A">
        <w:rPr>
          <w:rFonts w:ascii="仿宋" w:eastAsia="仿宋" w:hAnsi="仿宋" w:hint="eastAsia"/>
          <w:spacing w:val="10"/>
          <w:sz w:val="24"/>
          <w:szCs w:val="24"/>
        </w:rPr>
        <w:t>的与众不同的一流课程。</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6. 课程负责人应留心收集本课程的建设成效，包括学生评价、同行评价、获奖荣誉，业界评论等数据。学生考试成绩不宜作为课程建设成效。</w:t>
      </w:r>
    </w:p>
    <w:p w:rsidR="00BD4C9A" w:rsidRPr="00BD4C9A" w:rsidRDefault="00BD4C9A" w:rsidP="00BD4C9A">
      <w:pPr>
        <w:spacing w:line="360" w:lineRule="auto"/>
        <w:rPr>
          <w:rFonts w:ascii="仿宋" w:eastAsia="仿宋" w:hAnsi="仿宋" w:hint="eastAsia"/>
          <w:spacing w:val="10"/>
          <w:sz w:val="24"/>
          <w:szCs w:val="24"/>
        </w:rPr>
      </w:pPr>
      <w:r w:rsidRPr="00BD4C9A">
        <w:rPr>
          <w:rFonts w:ascii="仿宋" w:eastAsia="仿宋" w:hAnsi="仿宋" w:hint="eastAsia"/>
          <w:spacing w:val="10"/>
          <w:sz w:val="24"/>
          <w:szCs w:val="24"/>
        </w:rPr>
        <w:t>7. 课程团队需要特别重视10分钟左右的说课视频。应将课程的所有特色（highlights）都合理地融入视频中。说课视频是给所有评审专家留下第一印象的最重要材料！</w:t>
      </w:r>
    </w:p>
    <w:p w:rsidR="00BD4C9A" w:rsidRDefault="00BD4C9A" w:rsidP="00BD4C9A">
      <w:pPr>
        <w:spacing w:line="360" w:lineRule="auto"/>
        <w:rPr>
          <w:rFonts w:ascii="仿宋" w:eastAsia="仿宋" w:hAnsi="仿宋"/>
          <w:spacing w:val="10"/>
          <w:sz w:val="24"/>
          <w:szCs w:val="24"/>
        </w:rPr>
      </w:pPr>
      <w:r w:rsidRPr="00BD4C9A">
        <w:rPr>
          <w:rFonts w:ascii="仿宋" w:eastAsia="仿宋" w:hAnsi="仿宋" w:hint="eastAsia"/>
          <w:spacing w:val="10"/>
          <w:sz w:val="24"/>
          <w:szCs w:val="24"/>
        </w:rPr>
        <w:t>8. 对于入选“课程思政”示范项目培育的课程，要特别注意课程</w:t>
      </w:r>
      <w:proofErr w:type="gramStart"/>
      <w:r w:rsidRPr="00BD4C9A">
        <w:rPr>
          <w:rFonts w:ascii="仿宋" w:eastAsia="仿宋" w:hAnsi="仿宋" w:hint="eastAsia"/>
          <w:spacing w:val="10"/>
          <w:sz w:val="24"/>
          <w:szCs w:val="24"/>
        </w:rPr>
        <w:t>思政自然</w:t>
      </w:r>
      <w:proofErr w:type="gramEnd"/>
      <w:r w:rsidRPr="00BD4C9A">
        <w:rPr>
          <w:rFonts w:ascii="仿宋" w:eastAsia="仿宋" w:hAnsi="仿宋" w:hint="eastAsia"/>
          <w:spacing w:val="10"/>
          <w:sz w:val="24"/>
          <w:szCs w:val="24"/>
        </w:rPr>
        <w:t>融入教</w:t>
      </w:r>
      <w:r>
        <w:rPr>
          <w:rFonts w:ascii="仿宋" w:eastAsia="仿宋" w:hAnsi="仿宋" w:hint="eastAsia"/>
          <w:spacing w:val="10"/>
          <w:sz w:val="24"/>
          <w:szCs w:val="24"/>
        </w:rPr>
        <w:t>学，而不是生硬地插在教学大纲中。要着重思考如何使体现</w:t>
      </w:r>
      <w:proofErr w:type="gramStart"/>
      <w:r>
        <w:rPr>
          <w:rFonts w:ascii="仿宋" w:eastAsia="仿宋" w:hAnsi="仿宋" w:hint="eastAsia"/>
          <w:spacing w:val="10"/>
          <w:sz w:val="24"/>
          <w:szCs w:val="24"/>
        </w:rPr>
        <w:t>课程思政</w:t>
      </w:r>
      <w:r w:rsidRPr="00BD4C9A">
        <w:rPr>
          <w:rFonts w:ascii="仿宋" w:eastAsia="仿宋" w:hAnsi="仿宋" w:hint="eastAsia"/>
          <w:spacing w:val="10"/>
          <w:sz w:val="24"/>
          <w:szCs w:val="24"/>
        </w:rPr>
        <w:t>元素</w:t>
      </w:r>
      <w:proofErr w:type="gramEnd"/>
      <w:r w:rsidRPr="00BD4C9A">
        <w:rPr>
          <w:rFonts w:ascii="仿宋" w:eastAsia="仿宋" w:hAnsi="仿宋" w:hint="eastAsia"/>
          <w:spacing w:val="10"/>
          <w:sz w:val="24"/>
          <w:szCs w:val="24"/>
        </w:rPr>
        <w:t>的手段多样化。</w:t>
      </w:r>
    </w:p>
    <w:p w:rsidR="00BD4C9A" w:rsidRDefault="00BD4C9A" w:rsidP="00BD4C9A">
      <w:pPr>
        <w:spacing w:line="360" w:lineRule="auto"/>
        <w:rPr>
          <w:rFonts w:ascii="仿宋" w:eastAsia="仿宋" w:hAnsi="仿宋"/>
          <w:spacing w:val="10"/>
          <w:sz w:val="24"/>
          <w:szCs w:val="24"/>
        </w:rPr>
      </w:pPr>
    </w:p>
    <w:p w:rsidR="00BD4C9A" w:rsidRDefault="00BD4C9A" w:rsidP="00BD4C9A">
      <w:pPr>
        <w:spacing w:line="360" w:lineRule="auto"/>
        <w:ind w:firstLineChars="2780" w:firstLine="7228"/>
        <w:rPr>
          <w:rFonts w:ascii="仿宋" w:eastAsia="仿宋" w:hAnsi="仿宋"/>
          <w:spacing w:val="10"/>
          <w:sz w:val="24"/>
          <w:szCs w:val="24"/>
        </w:rPr>
      </w:pPr>
      <w:r>
        <w:rPr>
          <w:rFonts w:ascii="仿宋" w:eastAsia="仿宋" w:hAnsi="仿宋"/>
          <w:spacing w:val="10"/>
          <w:sz w:val="24"/>
          <w:szCs w:val="24"/>
        </w:rPr>
        <w:t>教务处</w:t>
      </w:r>
    </w:p>
    <w:p w:rsidR="00BD4C9A" w:rsidRPr="00BD4C9A" w:rsidRDefault="00BD4C9A" w:rsidP="00BD4C9A">
      <w:pPr>
        <w:spacing w:line="360" w:lineRule="auto"/>
        <w:ind w:firstLineChars="2780" w:firstLine="7228"/>
        <w:rPr>
          <w:rFonts w:ascii="仿宋" w:eastAsia="仿宋" w:hAnsi="仿宋" w:hint="eastAsia"/>
          <w:spacing w:val="10"/>
          <w:sz w:val="24"/>
          <w:szCs w:val="24"/>
        </w:rPr>
      </w:pPr>
      <w:r>
        <w:rPr>
          <w:rFonts w:ascii="仿宋" w:eastAsia="仿宋" w:hAnsi="仿宋" w:hint="eastAsia"/>
          <w:spacing w:val="10"/>
          <w:sz w:val="24"/>
          <w:szCs w:val="24"/>
        </w:rPr>
        <w:t>2</w:t>
      </w:r>
      <w:r>
        <w:rPr>
          <w:rFonts w:ascii="仿宋" w:eastAsia="仿宋" w:hAnsi="仿宋"/>
          <w:spacing w:val="10"/>
          <w:sz w:val="24"/>
          <w:szCs w:val="24"/>
        </w:rPr>
        <w:t>021年</w:t>
      </w:r>
      <w:r>
        <w:rPr>
          <w:rFonts w:ascii="仿宋" w:eastAsia="仿宋" w:hAnsi="仿宋" w:hint="eastAsia"/>
          <w:spacing w:val="10"/>
          <w:sz w:val="24"/>
          <w:szCs w:val="24"/>
        </w:rPr>
        <w:t>4月2</w:t>
      </w:r>
      <w:r>
        <w:rPr>
          <w:rFonts w:ascii="仿宋" w:eastAsia="仿宋" w:hAnsi="仿宋"/>
          <w:spacing w:val="10"/>
          <w:sz w:val="24"/>
          <w:szCs w:val="24"/>
        </w:rPr>
        <w:t>5日</w:t>
      </w:r>
    </w:p>
    <w:sectPr w:rsidR="00BD4C9A" w:rsidRPr="00BD4C9A" w:rsidSect="00BD4C9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A"/>
    <w:rsid w:val="00BD4C9A"/>
    <w:rsid w:val="00EF7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B58C8-96D8-4E93-8B51-4084475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722</Characters>
  <Application>Microsoft Office Word</Application>
  <DocSecurity>0</DocSecurity>
  <Lines>6</Lines>
  <Paragraphs>1</Paragraphs>
  <ScaleCrop>false</ScaleCrop>
  <Company>P R C</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2021-04-25T01:51:00Z</dcterms:created>
  <dcterms:modified xsi:type="dcterms:W3CDTF">2021-04-25T01:59:00Z</dcterms:modified>
</cp:coreProperties>
</file>