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napToGrid w:val="0"/>
        <w:spacing w:line="580" w:lineRule="exact"/>
        <w:ind w:firstLine="72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浙江省精品在线开放课程建设标准（试行）</w:t>
      </w:r>
    </w:p>
    <w:p>
      <w:pPr>
        <w:snapToGrid w:val="0"/>
        <w:spacing w:line="580" w:lineRule="exact"/>
        <w:ind w:firstLine="720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napToGrid w:val="0"/>
        <w:spacing w:line="580" w:lineRule="exact"/>
        <w:ind w:firstLine="72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一、</w:t>
      </w:r>
      <w:r>
        <w:rPr>
          <w:rFonts w:hint="eastAsia" w:ascii="黑体" w:hAnsi="黑体" w:eastAsia="黑体"/>
          <w:sz w:val="32"/>
          <w:szCs w:val="32"/>
        </w:rPr>
        <w:t>课程建设总体要求</w:t>
      </w:r>
    </w:p>
    <w:p>
      <w:pPr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hint="eastAsia" w:eastAsia="仿宋_GB2312"/>
          <w:sz w:val="32"/>
          <w:szCs w:val="32"/>
        </w:rPr>
        <w:t>教学内容与资源。根据预设教学目标、学科特点、学生认知规律及教学方式，围绕学科核心概念及教学内容和资源间关系，碎片化组织教学内容及资源、设置教学情境，形成围绕知识点展开、清晰表达知识框架的短视频模块集。每个短视频以</w:t>
      </w:r>
      <w:r>
        <w:rPr>
          <w:rFonts w:eastAsia="仿宋_GB2312"/>
          <w:sz w:val="32"/>
          <w:szCs w:val="32"/>
        </w:rPr>
        <w:t>5-15</w:t>
      </w:r>
      <w:r>
        <w:rPr>
          <w:rFonts w:hint="eastAsia" w:eastAsia="仿宋_GB2312"/>
          <w:sz w:val="32"/>
          <w:szCs w:val="32"/>
        </w:rPr>
        <w:t>分钟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</w:t>
      </w:r>
    </w:p>
    <w:p>
      <w:pPr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/>
          <w:sz w:val="32"/>
          <w:szCs w:val="32"/>
        </w:rPr>
        <w:t>教学设计与方法。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教学活动与评价。要重视学习任务与活动设计，积极</w:t>
      </w:r>
      <w:r>
        <w:rPr>
          <w:rFonts w:hint="eastAsia" w:ascii="仿宋_GB2312" w:hAnsi="宋体" w:eastAsia="仿宋_GB2312"/>
          <w:sz w:val="32"/>
          <w:szCs w:val="32"/>
        </w:rPr>
        <w:t>开展案例式、混合式、探究式等多种教学模式的学习，通过网页插入式在线测试、即时网上辅导反馈、线上线下讨论、网上作业提交和批改、网上社区讨论等，</w:t>
      </w:r>
      <w:r>
        <w:rPr>
          <w:rFonts w:hint="eastAsia" w:eastAsia="仿宋_GB2312"/>
          <w:sz w:val="32"/>
          <w:szCs w:val="32"/>
        </w:rPr>
        <w:t>促进师生之间、学生之间进行资源共享、问题交流和协作学习。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教学效果与影响。要注重对教学效果的跟踪评价并开展教学研究工作。基于大数据信息采集分析，</w:t>
      </w:r>
      <w:r>
        <w:rPr>
          <w:rFonts w:hint="eastAsia" w:ascii="仿宋_GB2312" w:hAnsi="宋体" w:eastAsia="仿宋_GB2312"/>
          <w:sz w:val="32"/>
          <w:szCs w:val="32"/>
        </w:rPr>
        <w:t>全程记录和跟踪教师的教学和学生的学习过程、内容、反馈，全面跟踪和掌握每个学生的个性特点、学习行为，改进学校及教师的教学质量，促进因材施教。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充分发挥课程共享作用，推进在线开放课程学分认定和学分管理制度创新。</w:t>
      </w:r>
      <w:r>
        <w:rPr>
          <w:rFonts w:hint="eastAsia" w:ascii="仿宋_GB2312" w:hAnsi="宋体" w:eastAsia="仿宋_GB2312"/>
          <w:sz w:val="32"/>
          <w:szCs w:val="32"/>
        </w:rPr>
        <w:t>支持各高校之间在合作、共赢、协议的基础上实现在线开放共享课程的互认。课程的初始学分由推荐该课程的高校设定，其它高校可在双方协议的基础上，根据本校专业设置和课程学分设置标准自行认定学分。</w:t>
      </w:r>
    </w:p>
    <w:p>
      <w:pPr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团队支持与服务。课程建设负责人应为高校正式聘用，具有丰富的教学经验和较高的学术造诣的教师，课程组成员均在教学一线长期承担本课程教学任务。支持和鼓励教学名师、知名专家主讲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>
      <w:pPr>
        <w:snapToGrid w:val="0"/>
        <w:spacing w:line="58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6. </w:t>
      </w:r>
      <w:r>
        <w:rPr>
          <w:rFonts w:hint="eastAsia" w:eastAsia="仿宋_GB2312"/>
          <w:sz w:val="32"/>
          <w:szCs w:val="32"/>
        </w:rPr>
        <w:t>信息安全及知识产权保障。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>
      <w:pPr>
        <w:snapToGrid w:val="0"/>
        <w:spacing w:line="580" w:lineRule="exact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二、课程视频制作规范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（一）视频内容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1.屏幕图像的构图合理，画面主体突出。人像及肢体动作以及配合讲授选用的板书、画板、教具实物、模型和实验设备等均不能超出镜头所及范围。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3.摄像镜头应保持与主讲教师目光平视的角度。主讲教师不应较长时间仰视或俯视。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4.使用资料、图片、外景实拍、实验和表演等形象化教学手段，应符合教学内容要求，与讲授内容联系紧密，手段选用恰当。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5.选用影视作品或自拍素材，应注明素材来源。影视作品或自拍素材中涉及人物访谈内容时，除应加注人物介绍外，还应采用滚动式同声字幕。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7.动画的设计与使用，要与课程内容相贴切，能够发挥良好的教学效果。</w:t>
      </w:r>
    </w:p>
    <w:p>
      <w:pPr>
        <w:spacing w:line="580" w:lineRule="exact"/>
        <w:ind w:firstLine="480" w:firstLineChars="15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8.动画的实现须流畅、合理、图像清晰，具有较强的可视性。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（二）视频技术规格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1.视频信号源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（1）稳定性：全片图像同步性能稳定，无失步现象，CTL同步控制信号必须连续：图像无抖动跳跃，色彩无突变，编辑点处图像稳定。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（2）信噪比：图像信噪比不低于55dB，无明显杂波。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（3）色调：白平衡正确，无明显偏色，多机拍摄的镜头衔接处无明显色差。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2.音频信号源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（1）声道：中文内容音频信号记录于第1声道，音乐、音效、同期声记录于第2声道，若有其他文字解说记录于第3声道(如录音设备无第3声道,则录于第2声道)。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（2）电平指标：-2db —— -8db声音应无明显失真、放音过冲、过弱。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（3）音频信噪比不低于48db。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（4）声音和画面要求同步，无交流声或其他杂音等缺陷。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（5）伴音清晰、饱满、圆润，无失真、噪声杂音干扰、音量忽大忽小现象。解说声与现场声无明显比例失调，解说声与背景音乐无明显比例失调。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3.视频压缩格式及技术参数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（1）视频压缩采用H.264/AVC (MPEG-4 Part10)编码、使用二次编码、不包含字幕的MP4格式。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（2）视频码流率：动态码流的最低码率不得低于1024Kb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（3）视频分辨率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前期采用标清4:3拍摄时，请设定为 720×576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前期采用高清16:9拍摄时，请设定为 1280×720或1920×1080。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（4）视频画幅宽高比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分辨率设定为 720×576的，请选定 4:3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分辨率设定为1280×720或1920×1080的，请选定 16:9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（5）视频帧率为25帧/秒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（6）扫描方式采用逐行扫描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4.音频压缩格式及技术参数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（1）音频压缩采用AAC(MPEG4 Part3)格式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（2）采样率48KHz 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（3）音频码流率128Kbps (恒定)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（4）必须是双声道，必须做混音处理。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5.封装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采用MP4封装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（三）演示文稿（PPT）制作规范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1.制作原则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（1）演示文稿（PPT）要求集文字、图形、图像、声音以及视频等多种媒体元素于一体，一般不使用纯文字的演示文稿（PPT）。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（2）页面设置要求符合高清格式比例，幻灯片大小为“全屏显示16：9”。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（3）整体效果应风格统一、色彩协调、美观大方。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2.字体与字号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字体与字号参照下表：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</w:p>
    <w:tbl>
      <w:tblPr>
        <w:tblStyle w:val="8"/>
        <w:tblpPr w:leftFromText="180" w:rightFromText="180" w:vertAnchor="text" w:horzAnchor="margin" w:tblpX="250" w:tblpY="2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275"/>
        <w:gridCol w:w="1560"/>
        <w:gridCol w:w="1559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大标题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主讲信息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一级标题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正文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字幕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字体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大黑、时尚中黑、大隶书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黑体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黑体、魏碑、大宋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雅黑、中宋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雅黑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字号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50～70磅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36～40磅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36～40磅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24～32磅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32磅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上下左右居中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左右居中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左右居中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左对齐</w:t>
            </w:r>
          </w:p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或居中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华文仿宋" w:eastAsia="仿宋_GB2312"/>
                <w:sz w:val="24"/>
                <w:u w:color="00000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左右居中</w:t>
            </w:r>
          </w:p>
        </w:tc>
      </w:tr>
    </w:tbl>
    <w:p>
      <w:pPr>
        <w:spacing w:line="580" w:lineRule="exact"/>
        <w:ind w:firstLine="640"/>
        <w:rPr>
          <w:rFonts w:ascii="仿宋_GB2312" w:hAnsi="华文仿宋" w:eastAsia="仿宋_GB2312"/>
          <w:color w:val="000000"/>
          <w:sz w:val="32"/>
          <w:szCs w:val="32"/>
          <w:u w:color="000000"/>
        </w:rPr>
      </w:pPr>
      <w:r>
        <w:rPr>
          <w:rFonts w:hint="eastAsia" w:ascii="仿宋_GB2312" w:hAnsi="华文仿宋" w:eastAsia="仿宋_GB2312"/>
          <w:sz w:val="32"/>
          <w:szCs w:val="32"/>
        </w:rPr>
        <w:t>3.版心与版式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每页四周留出空白，应避免内容顶到页面边缘，边界安全区域分别为左、右130像素内，上、下90像素内。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4.背景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（1）背景色以简洁适中饱和度为主（颜色保持在一至两种色系内）；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（2）背景和场景不宜变化过多；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（3）文字、图形等内容应与背景对比醒目。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 色调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（1）色彩的选配应与课程科目相吻合；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（2）每一短视频或一系列短视频在配色上应体现出系统性，可选一种主色调再加上一至两种辅助色进行匹配；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（3）同一屏里文字不宜超出三种颜色。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6.字距与行距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（1）标题：在文字少的情形下，字距放宽一倍体现舒展性；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（2）正文：行距使用1行或1.5行，便于阅读。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 配图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（1）图像应清晰并能反映出内容主题思想，分辨率应上72dpi以上；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（2）图片不可加长或压窄，防止变形；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（3）图形使用应通俗易懂，便于理解。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 修饰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（1）细线条的运用比粗线条更显精致；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（2）扁平式的装饰更接近时代审美；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（3）有趣味的装饰通常更能吸引人。</w:t>
      </w:r>
    </w:p>
    <w:p>
      <w:pPr>
        <w:spacing w:line="580" w:lineRule="exact"/>
        <w:ind w:firstLine="64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 版权来源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素材选用注意版权，涉及版权问题须加入“版权来源”信息。</w:t>
      </w:r>
      <w:bookmarkStart w:id="0" w:name="_GoBack"/>
      <w:bookmarkEnd w:id="0"/>
    </w:p>
    <w:p>
      <w:pPr>
        <w:widowControl/>
        <w:rPr>
          <w:rFonts w:ascii="黑体" w:hAnsi="黑体" w:eastAsia="黑体" w:cs="黑体"/>
          <w:sz w:val="32"/>
          <w:szCs w:val="32"/>
        </w:rPr>
      </w:pPr>
    </w:p>
    <w:p>
      <w:pPr>
        <w:widowControl/>
        <w:rPr>
          <w:rFonts w:ascii="黑体" w:hAnsi="黑体" w:eastAsia="黑体" w:cs="黑体"/>
          <w:sz w:val="32"/>
          <w:szCs w:val="32"/>
        </w:rPr>
        <w:sectPr>
          <w:pgSz w:w="11906" w:h="16838"/>
          <w:pgMar w:top="1928" w:right="1531" w:bottom="1928" w:left="1531" w:header="851" w:footer="1531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21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2"/>
    <w:rsid w:val="00034ADA"/>
    <w:rsid w:val="00075AAF"/>
    <w:rsid w:val="001652B5"/>
    <w:rsid w:val="001919E7"/>
    <w:rsid w:val="002404CD"/>
    <w:rsid w:val="00607A5B"/>
    <w:rsid w:val="006D5B00"/>
    <w:rsid w:val="00716CBD"/>
    <w:rsid w:val="007903B3"/>
    <w:rsid w:val="007E11D4"/>
    <w:rsid w:val="00844EA8"/>
    <w:rsid w:val="00857FA2"/>
    <w:rsid w:val="00903CD1"/>
    <w:rsid w:val="00A0470E"/>
    <w:rsid w:val="00A76613"/>
    <w:rsid w:val="00B41FE0"/>
    <w:rsid w:val="00B85B4C"/>
    <w:rsid w:val="00BA3D48"/>
    <w:rsid w:val="00BC7072"/>
    <w:rsid w:val="00C30978"/>
    <w:rsid w:val="00C505C8"/>
    <w:rsid w:val="00C53A5C"/>
    <w:rsid w:val="00C66F16"/>
    <w:rsid w:val="00C74190"/>
    <w:rsid w:val="00D220F1"/>
    <w:rsid w:val="00DA28A9"/>
    <w:rsid w:val="00F152D5"/>
    <w:rsid w:val="00F63A3F"/>
    <w:rsid w:val="00F70BE4"/>
    <w:rsid w:val="00FA4F48"/>
    <w:rsid w:val="01291576"/>
    <w:rsid w:val="044F3E9F"/>
    <w:rsid w:val="057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870</Words>
  <Characters>4960</Characters>
  <Lines>41</Lines>
  <Paragraphs>11</Paragraphs>
  <ScaleCrop>false</ScaleCrop>
  <LinksUpToDate>false</LinksUpToDate>
  <CharactersWithSpaces>5819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2017-03-29T00:43:00Z</dcterms:created>
  <dc:creator>Administrator</dc:creator>
  <cp:lastModifiedBy>Administrator</cp:lastModifiedBy>
  <cp:lastPrinted>2017-06-06T08:33:00Z</cp:lastPrinted>
  <dcterms:modified xsi:type="dcterms:W3CDTF">2017-06-07T08:18:30Z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